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39F" w:rsidRDefault="00B54CDA">
      <w:pPr>
        <w:rPr>
          <w:b/>
          <w:bCs/>
          <w:sz w:val="28"/>
          <w:szCs w:val="28"/>
          <w:u w:val="single"/>
        </w:rPr>
      </w:pPr>
      <w:r w:rsidRPr="00B54CDA">
        <w:rPr>
          <w:b/>
          <w:bCs/>
          <w:sz w:val="28"/>
          <w:szCs w:val="28"/>
          <w:u w:val="single"/>
        </w:rPr>
        <w:t>SECTION A</w:t>
      </w:r>
    </w:p>
    <w:p w:rsidR="00B54CDA" w:rsidRDefault="00B54CDA">
      <w:pPr>
        <w:rPr>
          <w:b/>
          <w:bCs/>
          <w:u w:val="single"/>
        </w:rPr>
      </w:pPr>
    </w:p>
    <w:p w:rsidR="00B54CDA" w:rsidRDefault="00B54CDA">
      <w:pPr>
        <w:rPr>
          <w:u w:val="single"/>
        </w:rPr>
      </w:pPr>
      <w:r w:rsidRPr="00B54CDA">
        <w:rPr>
          <w:u w:val="single"/>
        </w:rPr>
        <w:t>Script 1</w:t>
      </w:r>
    </w:p>
    <w:p w:rsidR="00B54CDA" w:rsidRDefault="00B54CDA" w:rsidP="00B54CDA">
      <w:r>
        <w:t>This is a successful response which was placed in the top level of achievement with a mark of 23/25. It matches the descriptors for L5 in that its investigation is often both critical and evaluative.</w:t>
      </w:r>
    </w:p>
    <w:p w:rsidR="00B54CDA" w:rsidRDefault="00B54CDA" w:rsidP="00B54CDA">
      <w:r>
        <w:t xml:space="preserve"> It offers an integrated comparison of the data from the start, drawing connections via form, audience, function and tone. This approach and focus is sustained throughout the script with links between form and function developed with insight.</w:t>
      </w:r>
    </w:p>
    <w:p w:rsidR="00B54CDA" w:rsidRDefault="00B54CDA" w:rsidP="00B54CDA">
      <w:r>
        <w:t xml:space="preserve">Expression is often sophisticated (there is occasional drift into the overly complex, one of the reasons for its placement in the middle of the Level). The structure of the response is very effective, enabling a systematic and balanced investigation of both texts with integrated connections between them. </w:t>
      </w:r>
    </w:p>
    <w:p w:rsidR="00B54CDA" w:rsidRDefault="00B54CDA" w:rsidP="00B54CDA">
      <w:r>
        <w:t xml:space="preserve">There is a clear and critical evaluation of authorial intent which picks up on some of the subtle aspects of style. Exemplification is consistent and appropriate. Frameworks and concepts are applied with confidence and some precision; terminology is accurate and broad ranging and supports analytical and critical comment at word, sentence and whole-text level. </w:t>
      </w:r>
    </w:p>
    <w:p w:rsidR="00B54CDA" w:rsidRDefault="00B54CDA" w:rsidP="00B54CDA">
      <w:r>
        <w:t xml:space="preserve">Issues of production and reception are integrated with some fluidity and relevance throughout the response. </w:t>
      </w:r>
    </w:p>
    <w:p w:rsidR="00B54CDA" w:rsidRDefault="00B54CDA">
      <w:pPr>
        <w:rPr>
          <w:u w:val="single"/>
        </w:rPr>
      </w:pPr>
    </w:p>
    <w:p w:rsidR="00B54CDA" w:rsidRDefault="00B54CDA" w:rsidP="00B54CDA">
      <w:pPr>
        <w:rPr>
          <w:u w:val="single"/>
        </w:rPr>
      </w:pPr>
      <w:r>
        <w:rPr>
          <w:u w:val="single"/>
        </w:rPr>
        <w:t>Script 2</w:t>
      </w:r>
    </w:p>
    <w:p w:rsidR="00B54CDA" w:rsidRDefault="00B54CDA" w:rsidP="00B54CDA">
      <w:r>
        <w:t xml:space="preserve">This is a successful response to Q1 which was awarded a mark of 19, which places it towards the top of L4. Its investigation is consistently controlled and mostly discriminating. </w:t>
      </w:r>
    </w:p>
    <w:p w:rsidR="00B54CDA" w:rsidRDefault="00B54CDA" w:rsidP="00B54CDA">
      <w:r>
        <w:t>It lacks the range and (freq</w:t>
      </w:r>
      <w:r>
        <w:t>uent) sophistication of Script 1</w:t>
      </w:r>
      <w:r>
        <w:t xml:space="preserve"> but still presents a systematic and balanced investigation of the data which affords balanced comparison and contrast. </w:t>
      </w:r>
    </w:p>
    <w:p w:rsidR="00B54CDA" w:rsidRDefault="00B54CDA" w:rsidP="00B54CDA">
      <w:r>
        <w:t xml:space="preserve">It is well structured and expressed with sustained focus of the issue of construction and presentation of voice (although this is occasionally a little laboured). There is clear and appropriate consideration of the writer’s craft which often picks up on subtleties, as in the exploration Theroux’s relationship with, and assumptions about, his audience. </w:t>
      </w:r>
    </w:p>
    <w:p w:rsidR="00B54CDA" w:rsidRDefault="00B54CDA" w:rsidP="00B54CDA">
      <w:r>
        <w:t>There is systematic and appropriate, mostly discriminating, selection of evidence to support assertions. Investigation of this evidence is analytical and terminology is applied in good range and with accuracy although comments at sentence level would need to be more detailed/developed to merit a higher mark.</w:t>
      </w:r>
    </w:p>
    <w:p w:rsidR="00B54CDA" w:rsidRDefault="00B54CDA" w:rsidP="00B54CDA">
      <w:r>
        <w:t>Comments on context and issues of production/reception are sound and effectively integrated/expressed.</w:t>
      </w:r>
    </w:p>
    <w:p w:rsidR="00B54CDA" w:rsidRDefault="00B54CDA">
      <w:pPr>
        <w:rPr>
          <w:u w:val="single"/>
        </w:rPr>
      </w:pPr>
      <w:r>
        <w:rPr>
          <w:u w:val="single"/>
        </w:rPr>
        <w:br w:type="page"/>
      </w:r>
    </w:p>
    <w:p w:rsidR="00B54CDA" w:rsidRDefault="00B54CDA" w:rsidP="00B54CDA">
      <w:pPr>
        <w:rPr>
          <w:u w:val="single"/>
        </w:rPr>
      </w:pPr>
      <w:r>
        <w:rPr>
          <w:u w:val="single"/>
        </w:rPr>
        <w:lastRenderedPageBreak/>
        <w:t>Script 3</w:t>
      </w:r>
    </w:p>
    <w:p w:rsidR="00B54CDA" w:rsidRDefault="00B54CDA" w:rsidP="00B54CDA">
      <w:r>
        <w:t>This script meets the descriptors for L2 in that it demonstrates general understanding of the source materials. It was awarded 7 marks.</w:t>
      </w:r>
    </w:p>
    <w:p w:rsidR="00B54CDA" w:rsidRDefault="00B54CDA" w:rsidP="00B54CDA">
      <w:r>
        <w:t xml:space="preserve">It is characterised by lack of detail and development, offering a very straightforward, essentially superficial investigation of the data. Compared to Scripts A and B it is very short, especially given the 25-mark allocation for this component. </w:t>
      </w:r>
      <w:bookmarkStart w:id="0" w:name="_GoBack"/>
      <w:bookmarkEnd w:id="0"/>
    </w:p>
    <w:p w:rsidR="00B54CDA" w:rsidRDefault="00B54CDA" w:rsidP="00B54CDA">
      <w:r>
        <w:t xml:space="preserve">It grasps the general audience and purpose of each text but frequently struggles to articulate this beyond the descriptive. For example, comments which link language and voice to ‘form’ show some sense of genre but are not well structured or developed. </w:t>
      </w:r>
    </w:p>
    <w:p w:rsidR="00B54CDA" w:rsidRDefault="00B54CDA" w:rsidP="00B54CDA">
      <w:r>
        <w:t>There are valid attempts to compare and contrast the two texts and there is a straightforward system to this but some connections are rather forced.   Investigation of method is essentially descriptive with minimal use of specific terminology.</w:t>
      </w:r>
    </w:p>
    <w:p w:rsidR="00B54CDA" w:rsidRDefault="00B54CDA" w:rsidP="00B54CDA">
      <w:r>
        <w:t>Context is considered via comment on the differing generic forms of each, although some assertions regarding the influence of form that are questionable and/or unsupported/</w:t>
      </w:r>
    </w:p>
    <w:p w:rsidR="00B54CDA" w:rsidRPr="00B54CDA" w:rsidRDefault="00B54CDA">
      <w:pPr>
        <w:rPr>
          <w:u w:val="single"/>
        </w:rPr>
      </w:pPr>
    </w:p>
    <w:sectPr w:rsidR="00B54CDA" w:rsidRPr="00B54C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hruti">
    <w:altName w:val="Cambria Math"/>
    <w:panose1 w:val="02000500000000000000"/>
    <w:charset w:val="01"/>
    <w:family w:val="roman"/>
    <w:notTrueType/>
    <w:pitch w:val="variable"/>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CDA"/>
    <w:rsid w:val="00B54CDA"/>
    <w:rsid w:val="00BD739F"/>
  </w:rsids>
  <m:mathPr>
    <m:mathFont m:val="Cambria Math"/>
    <m:brkBin m:val="before"/>
    <m:brkBinSub m:val="--"/>
    <m:smallFrac m:val="0"/>
    <m:dispDef/>
    <m:lMargin m:val="0"/>
    <m:rMargin m:val="0"/>
    <m:defJc m:val="centerGroup"/>
    <m:wrapIndent m:val="1440"/>
    <m:intLim m:val="subSup"/>
    <m:naryLim m:val="undOvr"/>
  </m:mathPr>
  <w:themeFontLang w:val="en-GB" w:eastAsia="zh-C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8A4A8C-3607-4A16-B3C7-B4DC5DE6E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 Euan</dc:creator>
  <cp:keywords/>
  <dc:description/>
  <cp:lastModifiedBy>Gordon, Euan</cp:lastModifiedBy>
  <cp:revision>1</cp:revision>
  <dcterms:created xsi:type="dcterms:W3CDTF">2017-11-20T12:12:00Z</dcterms:created>
  <dcterms:modified xsi:type="dcterms:W3CDTF">2017-11-20T12:15:00Z</dcterms:modified>
</cp:coreProperties>
</file>